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0C67" w14:textId="5F2B4833" w:rsidR="00CB2D57" w:rsidRPr="00CB2D57" w:rsidRDefault="00CB2D57" w:rsidP="00CB2D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D57">
        <w:rPr>
          <w:b/>
          <w:noProof/>
          <w:sz w:val="24"/>
        </w:rPr>
        <w:t>3GPP TSG-RAN WG4 Meeting #117</w:t>
      </w:r>
      <w:r w:rsidRPr="00CB2D57">
        <w:rPr>
          <w:b/>
          <w:noProof/>
          <w:sz w:val="24"/>
        </w:rPr>
        <w:tab/>
        <w:t xml:space="preserve">                                    </w:t>
      </w:r>
      <w:r w:rsidR="00545AFE" w:rsidRPr="00545AFE">
        <w:rPr>
          <w:b/>
          <w:noProof/>
          <w:sz w:val="24"/>
        </w:rPr>
        <w:t>R4-2522040</w:t>
      </w:r>
    </w:p>
    <w:p w14:paraId="075CF815" w14:textId="0B2BC422" w:rsidR="006A45BA" w:rsidRPr="006A45BA" w:rsidRDefault="00CB2D57" w:rsidP="00CB2D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2D57">
        <w:rPr>
          <w:b/>
          <w:noProof/>
          <w:sz w:val="24"/>
        </w:rPr>
        <w:t>Dallas, USA, Nov. 17-21,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19099DA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3D02">
        <w:rPr>
          <w:rFonts w:ascii="Arial" w:eastAsia="Batang" w:hAnsi="Arial"/>
          <w:b/>
          <w:sz w:val="24"/>
          <w:szCs w:val="24"/>
          <w:lang w:eastAsia="zh-CN"/>
        </w:rPr>
        <w:t>Sony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, Thales, </w:t>
      </w:r>
      <w:r w:rsidR="00A82A7C" w:rsidRPr="00335D24">
        <w:rPr>
          <w:rFonts w:ascii="Arial" w:eastAsia="Batang" w:hAnsi="Arial"/>
          <w:b/>
          <w:sz w:val="24"/>
          <w:szCs w:val="24"/>
          <w:lang w:eastAsia="zh-CN"/>
        </w:rPr>
        <w:t>Iridium</w:t>
      </w:r>
      <w:r w:rsidR="00A82A7C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A691F">
        <w:rPr>
          <w:rFonts w:ascii="Arial" w:eastAsia="Batang" w:hAnsi="Arial"/>
          <w:b/>
          <w:sz w:val="24"/>
          <w:szCs w:val="24"/>
          <w:lang w:eastAsia="zh-CN"/>
        </w:rPr>
        <w:t xml:space="preserve">Nordic Semiconductor, </w:t>
      </w:r>
      <w:r w:rsidR="002800A9" w:rsidRPr="002800A9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335D24" w:rsidRPr="00335D24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335D24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proofErr w:type="spellStart"/>
      <w:r w:rsidR="003A0AA8">
        <w:rPr>
          <w:rFonts w:ascii="Arial" w:eastAsia="Batang" w:hAnsi="Arial"/>
          <w:b/>
          <w:sz w:val="24"/>
          <w:szCs w:val="24"/>
          <w:lang w:eastAsia="zh-CN"/>
        </w:rPr>
        <w:t>Aalyria</w:t>
      </w:r>
      <w:proofErr w:type="spellEnd"/>
      <w:r w:rsidR="007158F6">
        <w:rPr>
          <w:rFonts w:ascii="Arial" w:eastAsia="Batang" w:hAnsi="Arial"/>
          <w:b/>
          <w:sz w:val="24"/>
          <w:szCs w:val="24"/>
          <w:lang w:eastAsia="zh-CN"/>
        </w:rPr>
        <w:t xml:space="preserve">, [Apple] </w:t>
      </w:r>
      <w:r w:rsidR="003D4E91">
        <w:rPr>
          <w:rFonts w:ascii="Arial" w:eastAsia="Batang" w:hAnsi="Arial"/>
          <w:b/>
          <w:sz w:val="24"/>
          <w:szCs w:val="24"/>
          <w:lang w:eastAsia="zh-CN"/>
        </w:rPr>
        <w:t>[</w:t>
      </w:r>
      <w:proofErr w:type="spellStart"/>
      <w:r w:rsidR="003D4E91">
        <w:rPr>
          <w:rFonts w:ascii="Arial" w:eastAsia="Batang" w:hAnsi="Arial"/>
          <w:b/>
          <w:sz w:val="24"/>
          <w:szCs w:val="24"/>
          <w:lang w:eastAsia="zh-CN"/>
        </w:rPr>
        <w:t>Vodofone</w:t>
      </w:r>
      <w:proofErr w:type="spellEnd"/>
      <w:r w:rsidR="003D4E91">
        <w:rPr>
          <w:rFonts w:ascii="Arial" w:eastAsia="Batang" w:hAnsi="Arial"/>
          <w:b/>
          <w:sz w:val="24"/>
          <w:szCs w:val="24"/>
          <w:lang w:eastAsia="zh-CN"/>
        </w:rPr>
        <w:t xml:space="preserve">] [Cambridge </w:t>
      </w:r>
      <w:r w:rsidR="00FE1761">
        <w:rPr>
          <w:rFonts w:ascii="Arial" w:eastAsia="Batang" w:hAnsi="Arial"/>
          <w:b/>
          <w:sz w:val="24"/>
          <w:szCs w:val="24"/>
          <w:lang w:eastAsia="zh-CN"/>
        </w:rPr>
        <w:t>Consultants LTD</w:t>
      </w:r>
      <w:r w:rsidR="003D4E91">
        <w:rPr>
          <w:rFonts w:ascii="Arial" w:eastAsia="Batang" w:hAnsi="Arial"/>
          <w:b/>
          <w:sz w:val="24"/>
          <w:szCs w:val="24"/>
          <w:lang w:eastAsia="zh-CN"/>
        </w:rPr>
        <w:t>]</w:t>
      </w:r>
    </w:p>
    <w:p w14:paraId="4A684579" w14:textId="6181330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 xml:space="preserve">Extended guard band for </w:t>
      </w:r>
      <w:r w:rsidR="00D9693E">
        <w:rPr>
          <w:rFonts w:ascii="Arial" w:eastAsia="Batang" w:hAnsi="Arial" w:cs="Arial"/>
          <w:b/>
          <w:sz w:val="24"/>
          <w:szCs w:val="24"/>
          <w:lang w:eastAsia="zh-CN"/>
        </w:rPr>
        <w:t xml:space="preserve">NR and IoT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NTN</w:t>
      </w:r>
    </w:p>
    <w:p w14:paraId="1D3DFDBD" w14:textId="23884AC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71019" w:rsidRPr="00F71019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6E3BF9C6" w14:textId="26A7E94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45956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0B5AD6">
        <w:rPr>
          <w:rFonts w:ascii="Arial" w:eastAsia="Batang" w:hAnsi="Arial"/>
          <w:b/>
          <w:sz w:val="24"/>
          <w:szCs w:val="24"/>
          <w:lang w:eastAsia="zh-CN"/>
        </w:rPr>
        <w:t>3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0BAB2DD0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</w:t>
      </w:r>
      <w:r w:rsidR="00D9693E">
        <w:rPr>
          <w:sz w:val="32"/>
          <w:szCs w:val="32"/>
        </w:rPr>
        <w:t xml:space="preserve">NR and IoT </w:t>
      </w:r>
      <w:r w:rsidR="003F048D" w:rsidRPr="003F048D">
        <w:rPr>
          <w:sz w:val="32"/>
          <w:szCs w:val="32"/>
        </w:rPr>
        <w:t>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proofErr w:type="spellStart"/>
      <w:r w:rsidR="00243D4C">
        <w:rPr>
          <w:sz w:val="32"/>
          <w:szCs w:val="32"/>
        </w:rPr>
        <w:t>xxxxxxx</w:t>
      </w:r>
      <w:proofErr w:type="spellEnd"/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1D00873E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</w:t>
      </w:r>
      <w:r w:rsidR="00CD3112">
        <w:t xml:space="preserve">is difficulty </w:t>
      </w:r>
      <w:r w:rsidR="00F17082">
        <w:t>meeting some</w:t>
      </w:r>
      <w:r w:rsidR="00CD3112">
        <w:t xml:space="preserve"> of the</w:t>
      </w:r>
      <w:r>
        <w:t xml:space="preserve"> strict </w:t>
      </w:r>
      <w:r w:rsidR="00913E2E">
        <w:t xml:space="preserve">regulatory emission </w:t>
      </w:r>
      <w:r>
        <w:t>requirements</w:t>
      </w:r>
      <w:r w:rsidR="00913E2E">
        <w:t>, e.g.</w:t>
      </w:r>
      <w:r>
        <w:t xml:space="preserve"> ETSI </w:t>
      </w:r>
      <w:r w:rsidR="00913E2E">
        <w:t xml:space="preserve">requirements </w:t>
      </w:r>
      <w:r>
        <w:t xml:space="preserve">in MSS bands. </w:t>
      </w:r>
      <w:r w:rsidR="00913E2E">
        <w:t xml:space="preserve">Depending on </w:t>
      </w:r>
      <w:r>
        <w:t>requirements for spectral emission mask</w:t>
      </w:r>
      <w:r w:rsidR="00913E2E">
        <w:t>, a UE may</w:t>
      </w:r>
      <w:r>
        <w:t xml:space="preserve"> </w:t>
      </w:r>
      <w:r w:rsidR="00EA3779">
        <w:t xml:space="preserve">be mandated to </w:t>
      </w:r>
      <w:r w:rsidR="00F17082">
        <w:t>apply very</w:t>
      </w:r>
      <w:r>
        <w:t xml:space="preserve"> large A-MPR values in 3GPP (see Table 6.2B.3.2-2 for NS_05 in 1610-1626.5 part of L-band, i.e. NS applicable to b249 and b254), making </w:t>
      </w:r>
      <w:r w:rsidR="00913E2E">
        <w:t>the</w:t>
      </w:r>
      <w:r>
        <w:t xml:space="preserve"> system operation infeasible in practice</w:t>
      </w:r>
      <w:r w:rsidR="00EA3779">
        <w:t>,</w:t>
      </w:r>
      <w:r>
        <w:t xml:space="preserve"> in those bands. While RAN4 has been intensively working on high power UEs for NTN, and even 5dB of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1A95D3E7" w:rsidR="00845F9C" w:rsidRDefault="00913E2E" w:rsidP="00076DAD">
      <w:pPr>
        <w:spacing w:after="0"/>
        <w:jc w:val="both"/>
      </w:pPr>
      <w:r>
        <w:t>Some regulations allow</w:t>
      </w:r>
      <w:r w:rsidR="00845F9C">
        <w:t xml:space="preserve"> a UE to declare a </w:t>
      </w:r>
      <w:r>
        <w:t>"</w:t>
      </w:r>
      <w:r w:rsidR="00076DAD">
        <w:t>n</w:t>
      </w:r>
      <w:r w:rsidR="00845F9C">
        <w:t>ominated bandwidth</w:t>
      </w:r>
      <w:r>
        <w:t>", which is larger than the actual transmission and the channel bandwidth</w:t>
      </w:r>
      <w:r w:rsidR="00845F9C">
        <w:t xml:space="preserve"> </w:t>
      </w:r>
      <w:r>
        <w:t xml:space="preserve">(as an example ETSI allows this channel </w:t>
      </w:r>
      <w:r w:rsidR="00845F9C">
        <w:t>being as much as 5x larger than channel bandwidth defined in 3GPP</w:t>
      </w:r>
      <w:r>
        <w:t>)</w:t>
      </w:r>
      <w:r w:rsidR="00845F9C">
        <w:t xml:space="preserve"> As LS reply from 3GPP to ETSI states, </w:t>
      </w:r>
      <w:r w:rsidR="006C0C7C">
        <w:t>nominated</w:t>
      </w:r>
      <w:r w:rsidR="00845F9C">
        <w:t xml:space="preserve"> bandwidth can be adopted with modification</w:t>
      </w:r>
      <w:r w:rsidR="006352D5">
        <w:t>, to establish a</w:t>
      </w:r>
      <w:r w:rsidR="00845F9C">
        <w:t xml:space="preserve"> framework of extended guard band in 3GPP</w:t>
      </w:r>
      <w:r>
        <w:t xml:space="preserve"> with the following changes</w:t>
      </w:r>
      <w:r w:rsidR="00845F9C">
        <w:t>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F6D03FD" w14:textId="560DEB53" w:rsidR="00A06EA5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6311CE02" w14:textId="77777777" w:rsidR="00A06EA5" w:rsidRPr="00A06EA5" w:rsidRDefault="00A06EA5" w:rsidP="006A3728">
      <w:pPr>
        <w:pStyle w:val="ListParagraph"/>
        <w:widowControl/>
        <w:ind w:left="720" w:firstLineChars="0" w:firstLine="0"/>
        <w:contextualSpacing/>
        <w:rPr>
          <w:rFonts w:ascii="Times New Roman" w:hAnsi="Times New Roman" w:cs="Times New Roman"/>
        </w:rPr>
      </w:pPr>
    </w:p>
    <w:p w14:paraId="7CDBE85C" w14:textId="6AF2A9E7" w:rsidR="00900796" w:rsidRDefault="002F444A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</w:t>
      </w:r>
      <w:r w:rsidR="005F6ECD">
        <w:rPr>
          <w:lang w:val="en-US" w:eastAsia="zh-CN"/>
        </w:rPr>
        <w:t xml:space="preserve"> as well</w:t>
      </w:r>
      <w:r w:rsidR="00845F9C">
        <w:rPr>
          <w:lang w:val="en-US" w:eastAsia="zh-CN"/>
        </w:rPr>
        <w:t>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>to also adopt similar concept for NR NTN system</w:t>
      </w:r>
      <w:r w:rsidR="00F932A1">
        <w:rPr>
          <w:lang w:val="en-US" w:eastAsia="zh-CN"/>
        </w:rPr>
        <w:t>.</w:t>
      </w:r>
    </w:p>
    <w:p w14:paraId="48991435" w14:textId="689DA0C3" w:rsidR="002F444A" w:rsidRDefault="00CE310D" w:rsidP="00076DA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It</w:t>
      </w:r>
      <w:r w:rsidR="002F444A">
        <w:rPr>
          <w:lang w:val="en-US" w:eastAsia="zh-CN"/>
        </w:rPr>
        <w:t xml:space="preserve"> has </w:t>
      </w:r>
      <w:r>
        <w:rPr>
          <w:lang w:val="en-US" w:eastAsia="zh-CN"/>
        </w:rPr>
        <w:t xml:space="preserve">also </w:t>
      </w:r>
      <w:r w:rsidR="002F444A">
        <w:rPr>
          <w:lang w:val="en-US" w:eastAsia="zh-CN"/>
        </w:rPr>
        <w:t>been identified that the concept of extended guard-band can be useful to minimize the AMPR that is required from other regions/regulators that are beyond ETSI requirements</w:t>
      </w:r>
      <w:r w:rsidR="004C0FAF">
        <w:rPr>
          <w:lang w:val="en-US" w:eastAsia="zh-CN"/>
        </w:rPr>
        <w:t xml:space="preserve"> (e.g., FCC, </w:t>
      </w:r>
      <w:r w:rsidR="004C0FAF" w:rsidRPr="004C0FAF">
        <w:rPr>
          <w:lang w:val="en-US" w:eastAsia="zh-CN"/>
        </w:rPr>
        <w:t>ITU-R M.1343</w:t>
      </w:r>
      <w:r w:rsidR="004C0FAF">
        <w:rPr>
          <w:lang w:val="en-US" w:eastAsia="zh-CN"/>
        </w:rPr>
        <w:t>, etc.)</w:t>
      </w:r>
      <w:r w:rsidR="002F444A">
        <w:rPr>
          <w:lang w:val="en-US" w:eastAsia="zh-CN"/>
        </w:rPr>
        <w:t xml:space="preserve">. Therefore, </w:t>
      </w:r>
      <w:r w:rsidR="005F6ECD">
        <w:rPr>
          <w:lang w:val="en-US" w:eastAsia="zh-CN"/>
        </w:rPr>
        <w:t>this work</w:t>
      </w:r>
      <w:r>
        <w:rPr>
          <w:lang w:val="en-US" w:eastAsia="zh-CN"/>
        </w:rPr>
        <w:t xml:space="preserve"> targets</w:t>
      </w:r>
      <w:r w:rsidR="005F6ECD">
        <w:rPr>
          <w:lang w:val="en-US" w:eastAsia="zh-CN"/>
        </w:rPr>
        <w:t xml:space="preserve"> to define</w:t>
      </w:r>
      <w:r w:rsidR="002F444A">
        <w:rPr>
          <w:lang w:val="en-US" w:eastAsia="zh-CN"/>
        </w:rPr>
        <w:t xml:space="preserve"> the extended guard-band as a general </w:t>
      </w:r>
      <w:r w:rsidR="005F6ECD">
        <w:rPr>
          <w:lang w:val="en-US" w:eastAsia="zh-CN"/>
        </w:rPr>
        <w:t>feature</w:t>
      </w:r>
      <w:r w:rsidR="002F444A">
        <w:rPr>
          <w:lang w:val="en-US" w:eastAsia="zh-CN"/>
        </w:rPr>
        <w:t xml:space="preserve"> where </w:t>
      </w:r>
      <w:r w:rsidR="005F6ECD">
        <w:rPr>
          <w:lang w:val="en-US" w:eastAsia="zh-CN"/>
        </w:rPr>
        <w:t xml:space="preserve">NTN </w:t>
      </w:r>
      <w:r w:rsidR="002F444A">
        <w:rPr>
          <w:lang w:val="en-US" w:eastAsia="zh-CN"/>
        </w:rPr>
        <w:t>UEs can use to fulfil certain emission limits with a minimal AMPR value</w:t>
      </w:r>
      <w:r>
        <w:rPr>
          <w:lang w:val="en-US" w:eastAsia="zh-CN"/>
        </w:rPr>
        <w:t>.</w:t>
      </w: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1C62A95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A06EA5">
        <w:rPr>
          <w:lang w:eastAsia="zh-CN"/>
        </w:rPr>
        <w:t>e</w:t>
      </w:r>
      <w:r w:rsidR="00A06EA5" w:rsidRPr="00A06EA5">
        <w:rPr>
          <w:lang w:eastAsia="zh-CN"/>
        </w:rPr>
        <w:t>xtended guard band for NR and IoT NTN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615BB66C" w14:textId="385113B7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>Specify the extended 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</w:t>
      </w:r>
      <w:r w:rsidR="00437E44">
        <w:rPr>
          <w:lang w:eastAsia="zh-CN"/>
        </w:rPr>
        <w:t xml:space="preserve">feature </w:t>
      </w:r>
      <w:r w:rsidRPr="004E04FC">
        <w:rPr>
          <w:lang w:eastAsia="zh-CN"/>
        </w:rPr>
        <w:t>for NR NTN and IoT NTN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2F444A">
        <w:rPr>
          <w:lang w:eastAsia="zh-CN"/>
        </w:rPr>
        <w:t xml:space="preserve">as a </w:t>
      </w:r>
      <w:r w:rsidRPr="004E04FC">
        <w:rPr>
          <w:lang w:eastAsia="zh-CN"/>
        </w:rPr>
        <w:t>to assist UE meet</w:t>
      </w:r>
      <w:r w:rsidR="00437E44">
        <w:rPr>
          <w:lang w:eastAsia="zh-CN"/>
        </w:rPr>
        <w:t>ing</w:t>
      </w:r>
      <w:r w:rsidRPr="004E04FC">
        <w:rPr>
          <w:lang w:eastAsia="zh-CN"/>
        </w:rPr>
        <w:t xml:space="preserve"> regulatory requirements</w:t>
      </w:r>
      <w:r w:rsidR="00437E44">
        <w:rPr>
          <w:lang w:eastAsia="zh-CN"/>
        </w:rPr>
        <w:t>,</w:t>
      </w:r>
      <w:r w:rsidRPr="004E04FC">
        <w:rPr>
          <w:lang w:eastAsia="zh-CN"/>
        </w:rPr>
        <w:t xml:space="preserve">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42C6CD5B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Define </w:t>
      </w:r>
      <w:r w:rsidR="00B625AA">
        <w:rPr>
          <w:lang w:eastAsia="zh-CN"/>
        </w:rPr>
        <w:t xml:space="preserve">one or two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>for NR NTN and IoT NTN, respectively</w:t>
      </w:r>
      <w:r w:rsidR="005E1176">
        <w:rPr>
          <w:lang w:eastAsia="zh-CN"/>
        </w:rPr>
        <w:t>.</w:t>
      </w:r>
    </w:p>
    <w:p w14:paraId="1A6D5166" w14:textId="77777777" w:rsidR="006D35CE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74CE2A37" w:rsidR="005E52E7" w:rsidRDefault="005E52E7" w:rsidP="00F71BB9">
      <w:pPr>
        <w:numPr>
          <w:ilvl w:val="2"/>
          <w:numId w:val="18"/>
        </w:numPr>
        <w:spacing w:after="0"/>
        <w:rPr>
          <w:lang w:eastAsia="zh-CN"/>
        </w:rPr>
      </w:pPr>
      <w:r>
        <w:rPr>
          <w:lang w:eastAsia="zh-CN"/>
        </w:rPr>
        <w:t>Define the necessary UE capability and network signalling</w:t>
      </w:r>
      <w:r w:rsidR="002F444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C20FEE" w14:textId="519E00D5" w:rsidR="002D1088" w:rsidRPr="004D7779" w:rsidRDefault="00F71BB9" w:rsidP="005E52E7">
      <w:pPr>
        <w:numPr>
          <w:ilvl w:val="2"/>
          <w:numId w:val="18"/>
        </w:numPr>
        <w:spacing w:after="0"/>
        <w:rPr>
          <w:lang w:eastAsia="zh-CN"/>
        </w:rPr>
      </w:pPr>
      <w:r w:rsidRPr="004D7779">
        <w:rPr>
          <w:lang w:eastAsia="zh-CN"/>
        </w:rPr>
        <w:t xml:space="preserve">The extended guard band </w:t>
      </w:r>
      <w:r w:rsidR="003A1BF7" w:rsidRPr="004D7779">
        <w:rPr>
          <w:lang w:eastAsia="zh-CN"/>
        </w:rPr>
        <w:t xml:space="preserve">will </w:t>
      </w:r>
      <w:r w:rsidRPr="004D7779">
        <w:rPr>
          <w:lang w:eastAsia="zh-CN"/>
        </w:rPr>
        <w:t>be applicable to all existing power classes.</w:t>
      </w:r>
    </w:p>
    <w:p w14:paraId="586EB93E" w14:textId="168EDC3D" w:rsidR="00E63C35" w:rsidRPr="004D7779" w:rsidRDefault="002D1088" w:rsidP="002D1088">
      <w:pPr>
        <w:numPr>
          <w:ilvl w:val="1"/>
          <w:numId w:val="18"/>
        </w:numPr>
        <w:spacing w:after="0"/>
        <w:rPr>
          <w:color w:val="000000" w:themeColor="text1"/>
          <w:lang w:eastAsia="zh-CN"/>
        </w:rPr>
      </w:pPr>
      <w:r w:rsidRPr="004D7779">
        <w:rPr>
          <w:lang w:eastAsia="zh-CN"/>
        </w:rPr>
        <w:t>Example bands are b254/n254 and b249</w:t>
      </w:r>
      <w:r w:rsidRPr="004D7779">
        <w:rPr>
          <w:color w:val="000000" w:themeColor="text1"/>
          <w:lang w:eastAsia="zh-CN"/>
        </w:rPr>
        <w:t xml:space="preserve">, [while regulatory requirements of other bands (e.g. b255) can be considered as well in this work item].    </w:t>
      </w:r>
    </w:p>
    <w:p w14:paraId="2E39F839" w14:textId="77777777" w:rsidR="00142AFE" w:rsidRDefault="00142AFE" w:rsidP="00142AFE">
      <w:pPr>
        <w:spacing w:after="0"/>
        <w:rPr>
          <w:lang w:eastAsia="zh-CN"/>
        </w:rPr>
      </w:pPr>
    </w:p>
    <w:p w14:paraId="64F2BFEA" w14:textId="77777777" w:rsidR="008A3DC4" w:rsidRDefault="008A3DC4" w:rsidP="005E52E7">
      <w:pPr>
        <w:spacing w:after="0"/>
        <w:rPr>
          <w:lang w:eastAsia="zh-CN"/>
        </w:rPr>
      </w:pPr>
    </w:p>
    <w:p w14:paraId="7312022F" w14:textId="3FE31BB5" w:rsidR="00465A22" w:rsidRDefault="00465A22" w:rsidP="005E52E7">
      <w:pPr>
        <w:spacing w:after="0"/>
        <w:rPr>
          <w:lang w:eastAsia="zh-CN"/>
        </w:rPr>
      </w:pPr>
      <w:r w:rsidRPr="00465A22">
        <w:rPr>
          <w:lang w:eastAsia="zh-CN"/>
        </w:rPr>
        <w:t>Note 0: These objectives are needed to alignment with ongoing development of new harmonized standards for 3GPP-based IoT NTN and NR NTN capable UEs in ETSI TC SES as mentioned in the LSs R4-2509023 and R4-2512668.</w:t>
      </w:r>
    </w:p>
    <w:p w14:paraId="768E5889" w14:textId="34852610" w:rsidR="005E52E7" w:rsidRDefault="005E52E7" w:rsidP="005E52E7">
      <w:pPr>
        <w:spacing w:after="0"/>
        <w:rPr>
          <w:lang w:eastAsia="zh-CN"/>
        </w:rPr>
      </w:pPr>
      <w:r w:rsidRPr="00A7497B"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1</w:t>
      </w:r>
      <w:r w:rsidRPr="00A7497B">
        <w:rPr>
          <w:lang w:eastAsia="zh-CN"/>
        </w:rPr>
        <w:t xml:space="preserve">: </w:t>
      </w:r>
      <w:r w:rsidR="00913E2E" w:rsidRPr="00A7497B">
        <w:rPr>
          <w:lang w:eastAsia="zh-CN"/>
        </w:rPr>
        <w:t xml:space="preserve">FFS on whether </w:t>
      </w:r>
      <w:r w:rsidR="00A7497B">
        <w:rPr>
          <w:lang w:eastAsia="zh-CN"/>
        </w:rPr>
        <w:t>t</w:t>
      </w:r>
      <w:r w:rsidRPr="00A7497B">
        <w:rPr>
          <w:lang w:eastAsia="zh-CN"/>
        </w:rPr>
        <w:t xml:space="preserve">he extended guard-band will be release independent </w:t>
      </w:r>
      <w:r w:rsidR="00913E2E" w:rsidRPr="00A7497B">
        <w:rPr>
          <w:lang w:eastAsia="zh-CN"/>
        </w:rPr>
        <w:t>and</w:t>
      </w:r>
      <w:r w:rsidR="00437E44">
        <w:rPr>
          <w:lang w:eastAsia="zh-CN"/>
        </w:rPr>
        <w:t xml:space="preserve"> from which release should it start being applicable.</w:t>
      </w:r>
    </w:p>
    <w:p w14:paraId="08DA355A" w14:textId="5466BF41" w:rsidR="00050C64" w:rsidRDefault="00050C64" w:rsidP="005E52E7">
      <w:pPr>
        <w:spacing w:after="0"/>
        <w:rPr>
          <w:lang w:eastAsia="zh-CN"/>
        </w:rPr>
      </w:pPr>
      <w:r>
        <w:rPr>
          <w:lang w:eastAsia="zh-CN"/>
        </w:rPr>
        <w:t>Note</w:t>
      </w:r>
      <w:r w:rsidR="00006603">
        <w:rPr>
          <w:lang w:eastAsia="zh-CN"/>
        </w:rPr>
        <w:t xml:space="preserve"> </w:t>
      </w:r>
      <w:r w:rsidR="00437E44">
        <w:rPr>
          <w:lang w:eastAsia="zh-CN"/>
        </w:rPr>
        <w:t>2</w:t>
      </w:r>
      <w:r>
        <w:rPr>
          <w:lang w:eastAsia="zh-CN"/>
        </w:rPr>
        <w:t xml:space="preserve">: The extended guard-band </w:t>
      </w:r>
      <w:r w:rsidR="00EC739A">
        <w:rPr>
          <w:lang w:eastAsia="zh-CN"/>
        </w:rPr>
        <w:t>is assumed to be</w:t>
      </w:r>
      <w:r>
        <w:rPr>
          <w:lang w:eastAsia="zh-CN"/>
        </w:rPr>
        <w:t xml:space="preserve"> configured within the spectrum of the operator</w:t>
      </w:r>
      <w:r w:rsidR="00EC739A">
        <w:rPr>
          <w:lang w:eastAsia="zh-CN"/>
        </w:rPr>
        <w:t>.</w:t>
      </w:r>
    </w:p>
    <w:p w14:paraId="441D290A" w14:textId="733A3F4F" w:rsidR="00F71BB9" w:rsidRDefault="00F71BB9" w:rsidP="005E52E7">
      <w:pPr>
        <w:spacing w:after="0"/>
        <w:rPr>
          <w:lang w:eastAsia="zh-CN"/>
        </w:rPr>
      </w:pPr>
      <w:r>
        <w:rPr>
          <w:lang w:eastAsia="zh-CN"/>
        </w:rPr>
        <w:t xml:space="preserve">Note </w:t>
      </w:r>
      <w:r w:rsidR="00006603">
        <w:rPr>
          <w:lang w:eastAsia="zh-CN"/>
        </w:rPr>
        <w:t>3</w:t>
      </w:r>
      <w:r>
        <w:rPr>
          <w:lang w:eastAsia="zh-CN"/>
        </w:rPr>
        <w:t xml:space="preserve">: The feature should be </w:t>
      </w:r>
      <w:r w:rsidR="00006603">
        <w:rPr>
          <w:lang w:eastAsia="zh-CN"/>
        </w:rPr>
        <w:t xml:space="preserve">designed to be general and can be </w:t>
      </w:r>
      <w:r w:rsidR="008239FE">
        <w:rPr>
          <w:lang w:eastAsia="zh-CN"/>
        </w:rPr>
        <w:t>applicable</w:t>
      </w:r>
      <w:r>
        <w:rPr>
          <w:lang w:eastAsia="zh-CN"/>
        </w:rPr>
        <w:t xml:space="preserve"> </w:t>
      </w:r>
      <w:r w:rsidR="00FA6CF5">
        <w:rPr>
          <w:lang w:eastAsia="zh-CN"/>
        </w:rPr>
        <w:t>in other</w:t>
      </w:r>
      <w:r w:rsidR="00D42E07">
        <w:rPr>
          <w:lang w:eastAsia="zh-CN"/>
        </w:rPr>
        <w:t xml:space="preserve"> NTN</w:t>
      </w:r>
      <w:r w:rsidR="00FA6CF5">
        <w:rPr>
          <w:lang w:eastAsia="zh-CN"/>
        </w:rPr>
        <w:t xml:space="preserve"> bands than </w:t>
      </w:r>
      <w:r w:rsidR="00D42E07">
        <w:rPr>
          <w:lang w:eastAsia="zh-CN"/>
        </w:rPr>
        <w:t xml:space="preserve">the </w:t>
      </w:r>
      <w:r w:rsidR="00FA6CF5">
        <w:rPr>
          <w:lang w:eastAsia="zh-CN"/>
        </w:rPr>
        <w:t xml:space="preserve">example bands </w:t>
      </w:r>
      <w:r>
        <w:rPr>
          <w:lang w:eastAsia="zh-CN"/>
        </w:rPr>
        <w:t>wherever regulation allows.</w:t>
      </w:r>
    </w:p>
    <w:p w14:paraId="5CDDDAA3" w14:textId="19C24C80" w:rsidR="00D256CE" w:rsidRPr="004D7779" w:rsidRDefault="00D256CE" w:rsidP="00D256CE">
      <w:pPr>
        <w:spacing w:after="0"/>
        <w:rPr>
          <w:color w:val="000000" w:themeColor="text1"/>
          <w:lang w:eastAsia="zh-CN"/>
        </w:rPr>
      </w:pPr>
      <w:r w:rsidRPr="00AC1B5F">
        <w:rPr>
          <w:color w:val="000000" w:themeColor="text1"/>
          <w:lang w:eastAsia="zh-CN"/>
        </w:rPr>
        <w:t xml:space="preserve">Note 4: The </w:t>
      </w:r>
      <w:r w:rsidR="00102994" w:rsidRPr="00AC1B5F">
        <w:rPr>
          <w:color w:val="000000" w:themeColor="text1"/>
          <w:lang w:eastAsia="zh-CN"/>
        </w:rPr>
        <w:t>framework</w:t>
      </w:r>
      <w:r w:rsidR="00AD4791" w:rsidRPr="00AC1B5F">
        <w:rPr>
          <w:color w:val="000000" w:themeColor="text1"/>
          <w:lang w:eastAsia="zh-CN"/>
        </w:rPr>
        <w:t xml:space="preserve"> </w:t>
      </w:r>
      <w:r w:rsidRPr="00AC1B5F">
        <w:rPr>
          <w:color w:val="000000" w:themeColor="text1"/>
          <w:lang w:eastAsia="zh-CN"/>
        </w:rPr>
        <w:t>should allow for the possibility of other extended guard band values being specified for possible new power classes in future WI.</w:t>
      </w:r>
    </w:p>
    <w:p w14:paraId="6BBB7DC4" w14:textId="77777777" w:rsidR="00D256CE" w:rsidRDefault="00D256CE" w:rsidP="005E52E7">
      <w:pPr>
        <w:spacing w:after="0"/>
        <w:rPr>
          <w:lang w:eastAsia="zh-CN"/>
        </w:rPr>
      </w:pPr>
    </w:p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EE5ED8E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C6F24DB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993" w:type="dxa"/>
          </w:tcPr>
          <w:p w14:paraId="68DBDC7A" w14:textId="5E1F939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074" w:type="dxa"/>
          </w:tcPr>
          <w:p w14:paraId="55A61401" w14:textId="7AF2960C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197B7E9F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70CE48C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30034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15FBF5D3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2174FC9E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Release independent of the feature to earlier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2ED0D819" w:rsidR="00A30034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44F80140" w:rsidR="00A30034" w:rsidRPr="006F6D22" w:rsidRDefault="00A3003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03B8015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E8AE" w14:textId="66A2BF94" w:rsidR="00C4153F" w:rsidRDefault="008B2107" w:rsidP="00A30034">
            <w:pPr>
              <w:pStyle w:val="TAL"/>
              <w:rPr>
                <w:rFonts w:cs="Arial"/>
                <w:sz w:val="16"/>
              </w:rPr>
            </w:pPr>
            <w:r w:rsidRPr="008B2107">
              <w:rPr>
                <w:rFonts w:cs="Arial"/>
                <w:sz w:val="16"/>
              </w:rPr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09F" w14:textId="2130AF52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 w:rsidRPr="00020B67">
              <w:rPr>
                <w:rFonts w:cs="Arial"/>
                <w:sz w:val="16"/>
              </w:rPr>
              <w:t>Non-terrestrial networks (NTN) related RF and co-existence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D5E0" w14:textId="2E74DC48" w:rsidR="00C4153F" w:rsidRDefault="00020B67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E4CA" w14:textId="0609D009" w:rsidR="00C4153F" w:rsidRPr="006F6D22" w:rsidRDefault="00020B67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C4153F" w14:paraId="3456DE8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68D" w14:textId="5463F803" w:rsidR="00C4153F" w:rsidRDefault="00B7676F" w:rsidP="00A30034">
            <w:pPr>
              <w:pStyle w:val="TAL"/>
              <w:rPr>
                <w:rFonts w:cs="Arial"/>
                <w:sz w:val="16"/>
              </w:rPr>
            </w:pPr>
            <w:r w:rsidRPr="00B7676F">
              <w:rPr>
                <w:rFonts w:cs="Arial"/>
                <w:sz w:val="16"/>
              </w:rPr>
              <w:t>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8C1" w14:textId="13A585A0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 w:rsidRPr="009C11E4">
              <w:rPr>
                <w:rFonts w:cs="Arial"/>
                <w:sz w:val="16"/>
              </w:rPr>
              <w:t>LTE IoT NTN operating bands</w:t>
            </w:r>
            <w:r w:rsidRPr="009C11E4">
              <w:rPr>
                <w:rFonts w:cs="Arial"/>
                <w:sz w:val="16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5C8" w14:textId="47DA629F" w:rsidR="00C4153F" w:rsidRDefault="009C11E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4244" w14:textId="5471D065" w:rsidR="00C4153F" w:rsidRPr="006F6D22" w:rsidRDefault="009C11E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717099CD" w:rsidR="00310C50" w:rsidRPr="00E11C3A" w:rsidRDefault="00A30034" w:rsidP="00D2718C">
      <w:pPr>
        <w:ind w:right="-99"/>
        <w:rPr>
          <w:lang w:eastAsia="zh-CN"/>
        </w:rPr>
      </w:pPr>
      <w:r>
        <w:rPr>
          <w:lang w:eastAsia="zh-CN"/>
        </w:rPr>
        <w:t>…..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73F2612F" w:rsidR="005428BB" w:rsidRPr="0000381E" w:rsidRDefault="009C11E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Sony</w:t>
            </w: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2B98339A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1BFC6311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Nordic Semiconductor</w:t>
            </w: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198B0846" w:rsidR="005428BB" w:rsidRPr="0000381E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Qualcomm</w:t>
            </w:r>
          </w:p>
        </w:tc>
      </w:tr>
      <w:tr w:rsidR="002800A9" w14:paraId="6FB73071" w14:textId="77777777" w:rsidTr="00910872">
        <w:trPr>
          <w:jc w:val="center"/>
        </w:trPr>
        <w:tc>
          <w:tcPr>
            <w:tcW w:w="0" w:type="auto"/>
            <w:vAlign w:val="center"/>
          </w:tcPr>
          <w:p w14:paraId="2CDE8593" w14:textId="0F5CE3B7" w:rsidR="002800A9" w:rsidRPr="002800A9" w:rsidRDefault="002800A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800A9">
              <w:rPr>
                <w:rFonts w:cs="Arial"/>
                <w:szCs w:val="18"/>
                <w:lang w:eastAsia="zh-CN"/>
              </w:rPr>
              <w:t>Iridium</w:t>
            </w:r>
          </w:p>
        </w:tc>
      </w:tr>
      <w:tr w:rsidR="00652949" w14:paraId="4B374E08" w14:textId="77777777" w:rsidTr="00205CCC">
        <w:trPr>
          <w:jc w:val="center"/>
        </w:trPr>
        <w:tc>
          <w:tcPr>
            <w:tcW w:w="0" w:type="auto"/>
          </w:tcPr>
          <w:p w14:paraId="60FFAA5B" w14:textId="0199CC41" w:rsidR="00652949" w:rsidRPr="002800A9" w:rsidRDefault="00652949" w:rsidP="006529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D499B">
              <w:rPr>
                <w:rFonts w:cs="Arial"/>
                <w:szCs w:val="18"/>
                <w:lang w:eastAsia="zh-CN"/>
              </w:rPr>
              <w:t>Aalyria</w:t>
            </w:r>
            <w:proofErr w:type="spellEnd"/>
          </w:p>
        </w:tc>
      </w:tr>
      <w:tr w:rsidR="002800A9" w14:paraId="446203F2" w14:textId="77777777" w:rsidTr="00910872">
        <w:trPr>
          <w:jc w:val="center"/>
        </w:trPr>
        <w:tc>
          <w:tcPr>
            <w:tcW w:w="0" w:type="auto"/>
            <w:vAlign w:val="center"/>
          </w:tcPr>
          <w:p w14:paraId="6469A814" w14:textId="42C66B06" w:rsidR="002800A9" w:rsidRPr="002800A9" w:rsidRDefault="00652949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[</w:t>
            </w:r>
            <w:r w:rsidR="002800A9">
              <w:rPr>
                <w:rFonts w:cs="Arial"/>
                <w:szCs w:val="18"/>
                <w:lang w:eastAsia="zh-CN"/>
              </w:rPr>
              <w:t>Apple</w:t>
            </w:r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2800A9" w14:paraId="2A3D9B14" w14:textId="77777777" w:rsidTr="00910872">
        <w:trPr>
          <w:jc w:val="center"/>
        </w:trPr>
        <w:tc>
          <w:tcPr>
            <w:tcW w:w="0" w:type="auto"/>
            <w:vAlign w:val="center"/>
          </w:tcPr>
          <w:p w14:paraId="3E2EF36E" w14:textId="21AB357E" w:rsidR="002800A9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[</w:t>
            </w:r>
            <w:proofErr w:type="spellStart"/>
            <w:r w:rsidRPr="002F1214">
              <w:rPr>
                <w:rFonts w:cs="Arial"/>
                <w:szCs w:val="18"/>
                <w:lang w:eastAsia="zh-CN"/>
              </w:rPr>
              <w:t>Vodofone</w:t>
            </w:r>
            <w:proofErr w:type="spellEnd"/>
            <w:r>
              <w:rPr>
                <w:rFonts w:cs="Arial"/>
                <w:szCs w:val="18"/>
                <w:lang w:eastAsia="zh-CN"/>
              </w:rPr>
              <w:t>]</w:t>
            </w:r>
          </w:p>
        </w:tc>
      </w:tr>
      <w:tr w:rsidR="002F1214" w14:paraId="5783F204" w14:textId="77777777" w:rsidTr="00910872">
        <w:trPr>
          <w:jc w:val="center"/>
        </w:trPr>
        <w:tc>
          <w:tcPr>
            <w:tcW w:w="0" w:type="auto"/>
            <w:vAlign w:val="center"/>
          </w:tcPr>
          <w:p w14:paraId="0B5BB037" w14:textId="05ED8A6B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F1214">
              <w:rPr>
                <w:rFonts w:cs="Arial"/>
                <w:szCs w:val="18"/>
                <w:lang w:eastAsia="zh-CN"/>
              </w:rPr>
              <w:t>[Cambridge Consultants LTD]</w:t>
            </w:r>
          </w:p>
        </w:tc>
      </w:tr>
      <w:tr w:rsidR="002F1214" w14:paraId="3C3447D9" w14:textId="77777777" w:rsidTr="00910872">
        <w:trPr>
          <w:jc w:val="center"/>
        </w:trPr>
        <w:tc>
          <w:tcPr>
            <w:tcW w:w="0" w:type="auto"/>
            <w:vAlign w:val="center"/>
          </w:tcPr>
          <w:p w14:paraId="1BE85C94" w14:textId="77777777" w:rsidR="002F1214" w:rsidRPr="002F1214" w:rsidRDefault="002F1214" w:rsidP="005428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94598" w14:textId="77777777" w:rsidR="00B83A59" w:rsidRDefault="00B83A59">
      <w:r>
        <w:separator/>
      </w:r>
    </w:p>
  </w:endnote>
  <w:endnote w:type="continuationSeparator" w:id="0">
    <w:p w14:paraId="4190559E" w14:textId="77777777" w:rsidR="00B83A59" w:rsidRDefault="00B8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2A81D" w14:textId="77777777" w:rsidR="00B83A59" w:rsidRDefault="00B83A59">
      <w:r>
        <w:separator/>
      </w:r>
    </w:p>
  </w:footnote>
  <w:footnote w:type="continuationSeparator" w:id="0">
    <w:p w14:paraId="6D945719" w14:textId="77777777" w:rsidR="00B83A59" w:rsidRDefault="00B8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MqoFAGedpbAtAAAA"/>
  </w:docVars>
  <w:rsids>
    <w:rsidRoot w:val="00F4338D"/>
    <w:rsid w:val="00002B0C"/>
    <w:rsid w:val="0000381E"/>
    <w:rsid w:val="00003B9A"/>
    <w:rsid w:val="00005179"/>
    <w:rsid w:val="00006603"/>
    <w:rsid w:val="00006EF7"/>
    <w:rsid w:val="00011074"/>
    <w:rsid w:val="0001220A"/>
    <w:rsid w:val="000132D1"/>
    <w:rsid w:val="00014E26"/>
    <w:rsid w:val="00017A96"/>
    <w:rsid w:val="00020350"/>
    <w:rsid w:val="000205C5"/>
    <w:rsid w:val="00020B67"/>
    <w:rsid w:val="00020DAE"/>
    <w:rsid w:val="00022F9B"/>
    <w:rsid w:val="00025316"/>
    <w:rsid w:val="00032892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026"/>
    <w:rsid w:val="00047910"/>
    <w:rsid w:val="00050C64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33A0"/>
    <w:rsid w:val="00093968"/>
    <w:rsid w:val="000949E2"/>
    <w:rsid w:val="000A3125"/>
    <w:rsid w:val="000A3306"/>
    <w:rsid w:val="000A7DF2"/>
    <w:rsid w:val="000B0519"/>
    <w:rsid w:val="000B1ABD"/>
    <w:rsid w:val="000B54FD"/>
    <w:rsid w:val="000B5594"/>
    <w:rsid w:val="000B5AD6"/>
    <w:rsid w:val="000B61FD"/>
    <w:rsid w:val="000B6603"/>
    <w:rsid w:val="000C0BF7"/>
    <w:rsid w:val="000C139E"/>
    <w:rsid w:val="000C2B5D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0663"/>
    <w:rsid w:val="00101936"/>
    <w:rsid w:val="00101B16"/>
    <w:rsid w:val="00102222"/>
    <w:rsid w:val="00102994"/>
    <w:rsid w:val="001042AF"/>
    <w:rsid w:val="001059FD"/>
    <w:rsid w:val="00111918"/>
    <w:rsid w:val="00112068"/>
    <w:rsid w:val="00120541"/>
    <w:rsid w:val="001211F3"/>
    <w:rsid w:val="00123B19"/>
    <w:rsid w:val="00127B5D"/>
    <w:rsid w:val="001413A4"/>
    <w:rsid w:val="00142AFE"/>
    <w:rsid w:val="00143B7F"/>
    <w:rsid w:val="00145DA5"/>
    <w:rsid w:val="00147368"/>
    <w:rsid w:val="0015139D"/>
    <w:rsid w:val="00153F6D"/>
    <w:rsid w:val="001544FE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301D"/>
    <w:rsid w:val="001F5D23"/>
    <w:rsid w:val="001F7EB4"/>
    <w:rsid w:val="002000C2"/>
    <w:rsid w:val="002043E8"/>
    <w:rsid w:val="00205CCC"/>
    <w:rsid w:val="00205F25"/>
    <w:rsid w:val="00206A6F"/>
    <w:rsid w:val="00221B1E"/>
    <w:rsid w:val="00222C45"/>
    <w:rsid w:val="002235D2"/>
    <w:rsid w:val="0022499B"/>
    <w:rsid w:val="00225B16"/>
    <w:rsid w:val="00232539"/>
    <w:rsid w:val="00234ADD"/>
    <w:rsid w:val="00235BEF"/>
    <w:rsid w:val="00240DCD"/>
    <w:rsid w:val="00243D4C"/>
    <w:rsid w:val="002446FC"/>
    <w:rsid w:val="00245420"/>
    <w:rsid w:val="00246398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00A9"/>
    <w:rsid w:val="00282428"/>
    <w:rsid w:val="002847C3"/>
    <w:rsid w:val="00293BD5"/>
    <w:rsid w:val="002A5382"/>
    <w:rsid w:val="002B009D"/>
    <w:rsid w:val="002B74C6"/>
    <w:rsid w:val="002C1C50"/>
    <w:rsid w:val="002D1088"/>
    <w:rsid w:val="002D1513"/>
    <w:rsid w:val="002D1D1C"/>
    <w:rsid w:val="002D41B1"/>
    <w:rsid w:val="002D4CDA"/>
    <w:rsid w:val="002D5886"/>
    <w:rsid w:val="002D5A27"/>
    <w:rsid w:val="002E5007"/>
    <w:rsid w:val="002E6A7D"/>
    <w:rsid w:val="002E7A9E"/>
    <w:rsid w:val="002E7FB5"/>
    <w:rsid w:val="002F01CF"/>
    <w:rsid w:val="002F1214"/>
    <w:rsid w:val="002F3C41"/>
    <w:rsid w:val="002F444A"/>
    <w:rsid w:val="002F6C5C"/>
    <w:rsid w:val="0030045C"/>
    <w:rsid w:val="003029CB"/>
    <w:rsid w:val="00305316"/>
    <w:rsid w:val="00306173"/>
    <w:rsid w:val="00306585"/>
    <w:rsid w:val="00306A92"/>
    <w:rsid w:val="00307B99"/>
    <w:rsid w:val="00310C50"/>
    <w:rsid w:val="003142B3"/>
    <w:rsid w:val="0031559A"/>
    <w:rsid w:val="003205AD"/>
    <w:rsid w:val="0033027D"/>
    <w:rsid w:val="00332717"/>
    <w:rsid w:val="003353A1"/>
    <w:rsid w:val="00335D24"/>
    <w:rsid w:val="00335FB2"/>
    <w:rsid w:val="00344158"/>
    <w:rsid w:val="00347B74"/>
    <w:rsid w:val="00350393"/>
    <w:rsid w:val="00353524"/>
    <w:rsid w:val="003549D8"/>
    <w:rsid w:val="00355CB6"/>
    <w:rsid w:val="0035787E"/>
    <w:rsid w:val="00362B63"/>
    <w:rsid w:val="0036401E"/>
    <w:rsid w:val="00364D5F"/>
    <w:rsid w:val="00366248"/>
    <w:rsid w:val="00366257"/>
    <w:rsid w:val="003721BD"/>
    <w:rsid w:val="00382A11"/>
    <w:rsid w:val="00383D67"/>
    <w:rsid w:val="0038453D"/>
    <w:rsid w:val="0038516D"/>
    <w:rsid w:val="003869D7"/>
    <w:rsid w:val="00393869"/>
    <w:rsid w:val="003959B3"/>
    <w:rsid w:val="003967B0"/>
    <w:rsid w:val="003A08AA"/>
    <w:rsid w:val="003A0AA8"/>
    <w:rsid w:val="003A1BF7"/>
    <w:rsid w:val="003A1EB0"/>
    <w:rsid w:val="003A6A5C"/>
    <w:rsid w:val="003B1201"/>
    <w:rsid w:val="003B3060"/>
    <w:rsid w:val="003B3A93"/>
    <w:rsid w:val="003C0F14"/>
    <w:rsid w:val="003C1E36"/>
    <w:rsid w:val="003C2DA6"/>
    <w:rsid w:val="003C6DA6"/>
    <w:rsid w:val="003D0366"/>
    <w:rsid w:val="003D2781"/>
    <w:rsid w:val="003D4E91"/>
    <w:rsid w:val="003D62A9"/>
    <w:rsid w:val="003E0D9F"/>
    <w:rsid w:val="003E1027"/>
    <w:rsid w:val="003E3AFC"/>
    <w:rsid w:val="003E41D8"/>
    <w:rsid w:val="003E53FE"/>
    <w:rsid w:val="003F048D"/>
    <w:rsid w:val="003F04C7"/>
    <w:rsid w:val="003F268E"/>
    <w:rsid w:val="003F48B7"/>
    <w:rsid w:val="003F7142"/>
    <w:rsid w:val="003F7B3D"/>
    <w:rsid w:val="00400ED1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E44"/>
    <w:rsid w:val="00437F58"/>
    <w:rsid w:val="0044029F"/>
    <w:rsid w:val="00440BC9"/>
    <w:rsid w:val="00442A63"/>
    <w:rsid w:val="004432D9"/>
    <w:rsid w:val="00443F4C"/>
    <w:rsid w:val="00444963"/>
    <w:rsid w:val="00445956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65A22"/>
    <w:rsid w:val="00477A96"/>
    <w:rsid w:val="0048267C"/>
    <w:rsid w:val="00487598"/>
    <w:rsid w:val="004876B9"/>
    <w:rsid w:val="00493A79"/>
    <w:rsid w:val="00495840"/>
    <w:rsid w:val="00496B3E"/>
    <w:rsid w:val="004A1F1A"/>
    <w:rsid w:val="004A2301"/>
    <w:rsid w:val="004A23FC"/>
    <w:rsid w:val="004A3FD9"/>
    <w:rsid w:val="004A40BE"/>
    <w:rsid w:val="004A6331"/>
    <w:rsid w:val="004A6A60"/>
    <w:rsid w:val="004B2314"/>
    <w:rsid w:val="004B48C6"/>
    <w:rsid w:val="004B6F49"/>
    <w:rsid w:val="004C0726"/>
    <w:rsid w:val="004C0FAF"/>
    <w:rsid w:val="004C4E4C"/>
    <w:rsid w:val="004C594F"/>
    <w:rsid w:val="004C634D"/>
    <w:rsid w:val="004D24B9"/>
    <w:rsid w:val="004D5816"/>
    <w:rsid w:val="004D7779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501091"/>
    <w:rsid w:val="00502CD2"/>
    <w:rsid w:val="00504E33"/>
    <w:rsid w:val="005051C6"/>
    <w:rsid w:val="0050532C"/>
    <w:rsid w:val="00507103"/>
    <w:rsid w:val="00512839"/>
    <w:rsid w:val="005257AB"/>
    <w:rsid w:val="0053028B"/>
    <w:rsid w:val="00530535"/>
    <w:rsid w:val="0053536B"/>
    <w:rsid w:val="00537178"/>
    <w:rsid w:val="005428BB"/>
    <w:rsid w:val="00545AFE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A635B"/>
    <w:rsid w:val="005B1F33"/>
    <w:rsid w:val="005B4A64"/>
    <w:rsid w:val="005B5CE3"/>
    <w:rsid w:val="005C0DCE"/>
    <w:rsid w:val="005C22B1"/>
    <w:rsid w:val="005C29F7"/>
    <w:rsid w:val="005C4F58"/>
    <w:rsid w:val="005C54D2"/>
    <w:rsid w:val="005C5E8D"/>
    <w:rsid w:val="005C742B"/>
    <w:rsid w:val="005C78F2"/>
    <w:rsid w:val="005D057C"/>
    <w:rsid w:val="005D3FEC"/>
    <w:rsid w:val="005D44BE"/>
    <w:rsid w:val="005D7EB2"/>
    <w:rsid w:val="005E088B"/>
    <w:rsid w:val="005E1128"/>
    <w:rsid w:val="005E1176"/>
    <w:rsid w:val="005E52E7"/>
    <w:rsid w:val="005F28A3"/>
    <w:rsid w:val="005F6960"/>
    <w:rsid w:val="005F6ECD"/>
    <w:rsid w:val="00604BF9"/>
    <w:rsid w:val="00605D99"/>
    <w:rsid w:val="00610365"/>
    <w:rsid w:val="006114B6"/>
    <w:rsid w:val="00611EC4"/>
    <w:rsid w:val="00612542"/>
    <w:rsid w:val="006146D2"/>
    <w:rsid w:val="00616396"/>
    <w:rsid w:val="00620B3F"/>
    <w:rsid w:val="00621A2E"/>
    <w:rsid w:val="00622074"/>
    <w:rsid w:val="00622913"/>
    <w:rsid w:val="006239E7"/>
    <w:rsid w:val="00623C76"/>
    <w:rsid w:val="00625387"/>
    <w:rsid w:val="006254C4"/>
    <w:rsid w:val="0063092F"/>
    <w:rsid w:val="006323BE"/>
    <w:rsid w:val="00632E5B"/>
    <w:rsid w:val="00633354"/>
    <w:rsid w:val="006352D5"/>
    <w:rsid w:val="0063727B"/>
    <w:rsid w:val="0063745E"/>
    <w:rsid w:val="006418C6"/>
    <w:rsid w:val="00641D89"/>
    <w:rsid w:val="00641ED8"/>
    <w:rsid w:val="0064447B"/>
    <w:rsid w:val="00652949"/>
    <w:rsid w:val="00654893"/>
    <w:rsid w:val="0066252D"/>
    <w:rsid w:val="006633A4"/>
    <w:rsid w:val="006662CC"/>
    <w:rsid w:val="00667DD2"/>
    <w:rsid w:val="00670170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1417"/>
    <w:rsid w:val="006C4991"/>
    <w:rsid w:val="006D35CE"/>
    <w:rsid w:val="006E0F19"/>
    <w:rsid w:val="006E1FDA"/>
    <w:rsid w:val="006E20F1"/>
    <w:rsid w:val="006E33EF"/>
    <w:rsid w:val="006E37C9"/>
    <w:rsid w:val="006E5E87"/>
    <w:rsid w:val="006F2155"/>
    <w:rsid w:val="006F430F"/>
    <w:rsid w:val="006F5302"/>
    <w:rsid w:val="006F59F8"/>
    <w:rsid w:val="00706A1A"/>
    <w:rsid w:val="00707673"/>
    <w:rsid w:val="007158F6"/>
    <w:rsid w:val="00715DB9"/>
    <w:rsid w:val="007162BE"/>
    <w:rsid w:val="007166F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2A9B"/>
    <w:rsid w:val="00783C96"/>
    <w:rsid w:val="00790BCC"/>
    <w:rsid w:val="00795CEE"/>
    <w:rsid w:val="00796A3F"/>
    <w:rsid w:val="00796F94"/>
    <w:rsid w:val="007974F5"/>
    <w:rsid w:val="007A0F37"/>
    <w:rsid w:val="007A420C"/>
    <w:rsid w:val="007A4346"/>
    <w:rsid w:val="007A5AA5"/>
    <w:rsid w:val="007A6136"/>
    <w:rsid w:val="007B0F49"/>
    <w:rsid w:val="007B5A37"/>
    <w:rsid w:val="007B78D0"/>
    <w:rsid w:val="007C05E3"/>
    <w:rsid w:val="007C1D31"/>
    <w:rsid w:val="007C1D89"/>
    <w:rsid w:val="007C60A4"/>
    <w:rsid w:val="007C7E14"/>
    <w:rsid w:val="007D03D2"/>
    <w:rsid w:val="007D1AB2"/>
    <w:rsid w:val="007D36CF"/>
    <w:rsid w:val="007D3D29"/>
    <w:rsid w:val="007D7A2A"/>
    <w:rsid w:val="007E28CB"/>
    <w:rsid w:val="007E4BE8"/>
    <w:rsid w:val="007E6702"/>
    <w:rsid w:val="007E704E"/>
    <w:rsid w:val="007E77A5"/>
    <w:rsid w:val="007F4703"/>
    <w:rsid w:val="007F4F72"/>
    <w:rsid w:val="007F522E"/>
    <w:rsid w:val="007F64DB"/>
    <w:rsid w:val="007F7421"/>
    <w:rsid w:val="00801F7F"/>
    <w:rsid w:val="00804F4C"/>
    <w:rsid w:val="00805812"/>
    <w:rsid w:val="00806A8C"/>
    <w:rsid w:val="00813C1F"/>
    <w:rsid w:val="00816484"/>
    <w:rsid w:val="008170E8"/>
    <w:rsid w:val="00820CB9"/>
    <w:rsid w:val="00821AA8"/>
    <w:rsid w:val="008234C6"/>
    <w:rsid w:val="008239FE"/>
    <w:rsid w:val="00827FF7"/>
    <w:rsid w:val="00833870"/>
    <w:rsid w:val="00834A60"/>
    <w:rsid w:val="008351FB"/>
    <w:rsid w:val="00835AB0"/>
    <w:rsid w:val="008450B6"/>
    <w:rsid w:val="0084542A"/>
    <w:rsid w:val="00845F9C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3DC4"/>
    <w:rsid w:val="008A495D"/>
    <w:rsid w:val="008A593F"/>
    <w:rsid w:val="008A68C8"/>
    <w:rsid w:val="008A6B43"/>
    <w:rsid w:val="008A715E"/>
    <w:rsid w:val="008A76FD"/>
    <w:rsid w:val="008B114B"/>
    <w:rsid w:val="008B2107"/>
    <w:rsid w:val="008B2D09"/>
    <w:rsid w:val="008B4161"/>
    <w:rsid w:val="008B519F"/>
    <w:rsid w:val="008C0E78"/>
    <w:rsid w:val="008C1901"/>
    <w:rsid w:val="008C1E3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E64C5"/>
    <w:rsid w:val="008F1CF2"/>
    <w:rsid w:val="008F2180"/>
    <w:rsid w:val="008F613E"/>
    <w:rsid w:val="0090041F"/>
    <w:rsid w:val="00900796"/>
    <w:rsid w:val="00902659"/>
    <w:rsid w:val="00904B56"/>
    <w:rsid w:val="00904D7A"/>
    <w:rsid w:val="009127A6"/>
    <w:rsid w:val="00913197"/>
    <w:rsid w:val="00913E2E"/>
    <w:rsid w:val="00915DDF"/>
    <w:rsid w:val="0091640C"/>
    <w:rsid w:val="009211E3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6BD6"/>
    <w:rsid w:val="00967838"/>
    <w:rsid w:val="00967B8B"/>
    <w:rsid w:val="00970D1D"/>
    <w:rsid w:val="00980456"/>
    <w:rsid w:val="00982CD6"/>
    <w:rsid w:val="00982DD1"/>
    <w:rsid w:val="00985720"/>
    <w:rsid w:val="00985B73"/>
    <w:rsid w:val="00986344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B7C67"/>
    <w:rsid w:val="009C11E4"/>
    <w:rsid w:val="009C2977"/>
    <w:rsid w:val="009C2DCC"/>
    <w:rsid w:val="009C6B95"/>
    <w:rsid w:val="009C78A2"/>
    <w:rsid w:val="009D183E"/>
    <w:rsid w:val="009D23B2"/>
    <w:rsid w:val="009D3B06"/>
    <w:rsid w:val="009D49CE"/>
    <w:rsid w:val="009D571F"/>
    <w:rsid w:val="009E24EA"/>
    <w:rsid w:val="009E2684"/>
    <w:rsid w:val="009E543D"/>
    <w:rsid w:val="009E65A1"/>
    <w:rsid w:val="009E6C21"/>
    <w:rsid w:val="009F41AE"/>
    <w:rsid w:val="009F7959"/>
    <w:rsid w:val="00A01CFF"/>
    <w:rsid w:val="00A02325"/>
    <w:rsid w:val="00A02B1E"/>
    <w:rsid w:val="00A04C8D"/>
    <w:rsid w:val="00A05570"/>
    <w:rsid w:val="00A06EA5"/>
    <w:rsid w:val="00A102E1"/>
    <w:rsid w:val="00A10539"/>
    <w:rsid w:val="00A12893"/>
    <w:rsid w:val="00A146A5"/>
    <w:rsid w:val="00A15763"/>
    <w:rsid w:val="00A21BFB"/>
    <w:rsid w:val="00A226C6"/>
    <w:rsid w:val="00A24A6F"/>
    <w:rsid w:val="00A255FA"/>
    <w:rsid w:val="00A266D2"/>
    <w:rsid w:val="00A27912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56C9D"/>
    <w:rsid w:val="00A61082"/>
    <w:rsid w:val="00A612B1"/>
    <w:rsid w:val="00A6409E"/>
    <w:rsid w:val="00A6656B"/>
    <w:rsid w:val="00A70333"/>
    <w:rsid w:val="00A7053D"/>
    <w:rsid w:val="00A70E1E"/>
    <w:rsid w:val="00A72AFA"/>
    <w:rsid w:val="00A73257"/>
    <w:rsid w:val="00A74356"/>
    <w:rsid w:val="00A7497B"/>
    <w:rsid w:val="00A7523A"/>
    <w:rsid w:val="00A76184"/>
    <w:rsid w:val="00A81E4F"/>
    <w:rsid w:val="00A82A7C"/>
    <w:rsid w:val="00A855E5"/>
    <w:rsid w:val="00A9081F"/>
    <w:rsid w:val="00A90992"/>
    <w:rsid w:val="00A9188C"/>
    <w:rsid w:val="00A9334D"/>
    <w:rsid w:val="00A9489E"/>
    <w:rsid w:val="00A95B18"/>
    <w:rsid w:val="00A95BA7"/>
    <w:rsid w:val="00A97002"/>
    <w:rsid w:val="00A97A52"/>
    <w:rsid w:val="00AA0D6A"/>
    <w:rsid w:val="00AA4A0B"/>
    <w:rsid w:val="00AA5B7D"/>
    <w:rsid w:val="00AA7B49"/>
    <w:rsid w:val="00AB029B"/>
    <w:rsid w:val="00AB1F10"/>
    <w:rsid w:val="00AB58BF"/>
    <w:rsid w:val="00AC1B5F"/>
    <w:rsid w:val="00AC2D48"/>
    <w:rsid w:val="00AC3744"/>
    <w:rsid w:val="00AC3B93"/>
    <w:rsid w:val="00AC42A7"/>
    <w:rsid w:val="00AC53F2"/>
    <w:rsid w:val="00AC5B1D"/>
    <w:rsid w:val="00AC5CEF"/>
    <w:rsid w:val="00AD0751"/>
    <w:rsid w:val="00AD4791"/>
    <w:rsid w:val="00AD77C4"/>
    <w:rsid w:val="00AE2083"/>
    <w:rsid w:val="00AE25BF"/>
    <w:rsid w:val="00AE56A6"/>
    <w:rsid w:val="00AF0C13"/>
    <w:rsid w:val="00B01ACB"/>
    <w:rsid w:val="00B03AF5"/>
    <w:rsid w:val="00B03B36"/>
    <w:rsid w:val="00B03C01"/>
    <w:rsid w:val="00B03FB0"/>
    <w:rsid w:val="00B056E5"/>
    <w:rsid w:val="00B058D4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55FA0"/>
    <w:rsid w:val="00B567D1"/>
    <w:rsid w:val="00B57193"/>
    <w:rsid w:val="00B625AA"/>
    <w:rsid w:val="00B70FAA"/>
    <w:rsid w:val="00B73258"/>
    <w:rsid w:val="00B73B4C"/>
    <w:rsid w:val="00B73F75"/>
    <w:rsid w:val="00B7676F"/>
    <w:rsid w:val="00B772CA"/>
    <w:rsid w:val="00B83A59"/>
    <w:rsid w:val="00B8483E"/>
    <w:rsid w:val="00B852A3"/>
    <w:rsid w:val="00B92EFB"/>
    <w:rsid w:val="00B94632"/>
    <w:rsid w:val="00B946CD"/>
    <w:rsid w:val="00B96481"/>
    <w:rsid w:val="00B9671D"/>
    <w:rsid w:val="00B97CD2"/>
    <w:rsid w:val="00B97DDF"/>
    <w:rsid w:val="00BA3A53"/>
    <w:rsid w:val="00BA3C54"/>
    <w:rsid w:val="00BA4095"/>
    <w:rsid w:val="00BA5B43"/>
    <w:rsid w:val="00BB2BFA"/>
    <w:rsid w:val="00BB4892"/>
    <w:rsid w:val="00BB5B9D"/>
    <w:rsid w:val="00BB5EBF"/>
    <w:rsid w:val="00BC5590"/>
    <w:rsid w:val="00BC55EB"/>
    <w:rsid w:val="00BC642A"/>
    <w:rsid w:val="00BD2730"/>
    <w:rsid w:val="00BD3C81"/>
    <w:rsid w:val="00BD5243"/>
    <w:rsid w:val="00BD5D74"/>
    <w:rsid w:val="00BE43AD"/>
    <w:rsid w:val="00BF548D"/>
    <w:rsid w:val="00BF7C9D"/>
    <w:rsid w:val="00C007EA"/>
    <w:rsid w:val="00C01E8C"/>
    <w:rsid w:val="00C02DF6"/>
    <w:rsid w:val="00C036DC"/>
    <w:rsid w:val="00C03E01"/>
    <w:rsid w:val="00C03E27"/>
    <w:rsid w:val="00C127BE"/>
    <w:rsid w:val="00C13F7D"/>
    <w:rsid w:val="00C15584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153F"/>
    <w:rsid w:val="00C4305E"/>
    <w:rsid w:val="00C43D1E"/>
    <w:rsid w:val="00C44336"/>
    <w:rsid w:val="00C451E0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69B"/>
    <w:rsid w:val="00C62767"/>
    <w:rsid w:val="00C63101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D94"/>
    <w:rsid w:val="00C9685D"/>
    <w:rsid w:val="00C97EA1"/>
    <w:rsid w:val="00CA0968"/>
    <w:rsid w:val="00CA168E"/>
    <w:rsid w:val="00CA4CE6"/>
    <w:rsid w:val="00CA518B"/>
    <w:rsid w:val="00CA5683"/>
    <w:rsid w:val="00CB0647"/>
    <w:rsid w:val="00CB2D57"/>
    <w:rsid w:val="00CB3B2B"/>
    <w:rsid w:val="00CB4236"/>
    <w:rsid w:val="00CC3836"/>
    <w:rsid w:val="00CC52CE"/>
    <w:rsid w:val="00CC534F"/>
    <w:rsid w:val="00CC5A41"/>
    <w:rsid w:val="00CC5FE2"/>
    <w:rsid w:val="00CC72A4"/>
    <w:rsid w:val="00CD3112"/>
    <w:rsid w:val="00CD3153"/>
    <w:rsid w:val="00CD7783"/>
    <w:rsid w:val="00CE310D"/>
    <w:rsid w:val="00CE3A19"/>
    <w:rsid w:val="00CE53E5"/>
    <w:rsid w:val="00CF310D"/>
    <w:rsid w:val="00CF3357"/>
    <w:rsid w:val="00CF6306"/>
    <w:rsid w:val="00CF6810"/>
    <w:rsid w:val="00D01F33"/>
    <w:rsid w:val="00D03479"/>
    <w:rsid w:val="00D03D02"/>
    <w:rsid w:val="00D054F5"/>
    <w:rsid w:val="00D06117"/>
    <w:rsid w:val="00D10939"/>
    <w:rsid w:val="00D16FF0"/>
    <w:rsid w:val="00D173AE"/>
    <w:rsid w:val="00D224E5"/>
    <w:rsid w:val="00D24760"/>
    <w:rsid w:val="00D254EF"/>
    <w:rsid w:val="00D256CE"/>
    <w:rsid w:val="00D25A9D"/>
    <w:rsid w:val="00D26B08"/>
    <w:rsid w:val="00D2718C"/>
    <w:rsid w:val="00D31575"/>
    <w:rsid w:val="00D31CC8"/>
    <w:rsid w:val="00D32678"/>
    <w:rsid w:val="00D326A5"/>
    <w:rsid w:val="00D4050F"/>
    <w:rsid w:val="00D42E07"/>
    <w:rsid w:val="00D44585"/>
    <w:rsid w:val="00D4582B"/>
    <w:rsid w:val="00D517C2"/>
    <w:rsid w:val="00D51C17"/>
    <w:rsid w:val="00D521C1"/>
    <w:rsid w:val="00D54A43"/>
    <w:rsid w:val="00D565B2"/>
    <w:rsid w:val="00D60032"/>
    <w:rsid w:val="00D644B8"/>
    <w:rsid w:val="00D67FCA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693E"/>
    <w:rsid w:val="00D974FF"/>
    <w:rsid w:val="00DA41CB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D017C"/>
    <w:rsid w:val="00DD397A"/>
    <w:rsid w:val="00DD4C21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1C3A"/>
    <w:rsid w:val="00E13CB2"/>
    <w:rsid w:val="00E16BB9"/>
    <w:rsid w:val="00E20C37"/>
    <w:rsid w:val="00E2786C"/>
    <w:rsid w:val="00E27DB8"/>
    <w:rsid w:val="00E41D61"/>
    <w:rsid w:val="00E42ADA"/>
    <w:rsid w:val="00E4785D"/>
    <w:rsid w:val="00E52C57"/>
    <w:rsid w:val="00E53917"/>
    <w:rsid w:val="00E53A7A"/>
    <w:rsid w:val="00E54821"/>
    <w:rsid w:val="00E54F2E"/>
    <w:rsid w:val="00E5653A"/>
    <w:rsid w:val="00E57BAB"/>
    <w:rsid w:val="00E57E7D"/>
    <w:rsid w:val="00E60118"/>
    <w:rsid w:val="00E61D21"/>
    <w:rsid w:val="00E62E26"/>
    <w:rsid w:val="00E63C35"/>
    <w:rsid w:val="00E64CF2"/>
    <w:rsid w:val="00E70355"/>
    <w:rsid w:val="00E766DA"/>
    <w:rsid w:val="00E76CE0"/>
    <w:rsid w:val="00E77637"/>
    <w:rsid w:val="00E82761"/>
    <w:rsid w:val="00E84CD8"/>
    <w:rsid w:val="00E86435"/>
    <w:rsid w:val="00E90B85"/>
    <w:rsid w:val="00E91679"/>
    <w:rsid w:val="00E92452"/>
    <w:rsid w:val="00E9445B"/>
    <w:rsid w:val="00E94CC1"/>
    <w:rsid w:val="00E96431"/>
    <w:rsid w:val="00EA0903"/>
    <w:rsid w:val="00EA3779"/>
    <w:rsid w:val="00EA691F"/>
    <w:rsid w:val="00EB07D7"/>
    <w:rsid w:val="00EB266C"/>
    <w:rsid w:val="00EB3B68"/>
    <w:rsid w:val="00EC2A02"/>
    <w:rsid w:val="00EC3039"/>
    <w:rsid w:val="00EC5235"/>
    <w:rsid w:val="00EC739A"/>
    <w:rsid w:val="00ED6B03"/>
    <w:rsid w:val="00ED7A5B"/>
    <w:rsid w:val="00EE4010"/>
    <w:rsid w:val="00EE64E2"/>
    <w:rsid w:val="00EF6C75"/>
    <w:rsid w:val="00F07768"/>
    <w:rsid w:val="00F07893"/>
    <w:rsid w:val="00F07C92"/>
    <w:rsid w:val="00F11E6A"/>
    <w:rsid w:val="00F12AFB"/>
    <w:rsid w:val="00F138AB"/>
    <w:rsid w:val="00F14B43"/>
    <w:rsid w:val="00F17082"/>
    <w:rsid w:val="00F17BC6"/>
    <w:rsid w:val="00F203C7"/>
    <w:rsid w:val="00F215E2"/>
    <w:rsid w:val="00F21E3F"/>
    <w:rsid w:val="00F328AC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1019"/>
    <w:rsid w:val="00F71BB9"/>
    <w:rsid w:val="00F73BF0"/>
    <w:rsid w:val="00F76454"/>
    <w:rsid w:val="00F76BE5"/>
    <w:rsid w:val="00F80FE5"/>
    <w:rsid w:val="00F81C27"/>
    <w:rsid w:val="00F8293A"/>
    <w:rsid w:val="00F82A56"/>
    <w:rsid w:val="00F83D11"/>
    <w:rsid w:val="00F921F1"/>
    <w:rsid w:val="00F932A1"/>
    <w:rsid w:val="00F95F65"/>
    <w:rsid w:val="00F9766E"/>
    <w:rsid w:val="00FA19D4"/>
    <w:rsid w:val="00FA55C5"/>
    <w:rsid w:val="00FA6CF5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3A4E"/>
    <w:rsid w:val="00FD4C3C"/>
    <w:rsid w:val="00FD7E68"/>
    <w:rsid w:val="00FE176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1322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8317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2</cp:revision>
  <cp:lastPrinted>2000-02-29T02:31:00Z</cp:lastPrinted>
  <dcterms:created xsi:type="dcterms:W3CDTF">2025-11-07T21:20:00Z</dcterms:created>
  <dcterms:modified xsi:type="dcterms:W3CDTF">2025-11-07T21:20:00Z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